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8F6" w:rsidRPr="009E22B1" w:rsidRDefault="004908F6" w:rsidP="004908F6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="000D3AB6">
        <w:rPr>
          <w:rFonts w:ascii="Times New Roman" w:hAnsi="Times New Roman"/>
        </w:rPr>
        <w:t>C.67.</w:t>
      </w:r>
    </w:p>
    <w:p w:rsidR="004908F6" w:rsidRDefault="004908F6" w:rsidP="004908F6">
      <w:pPr>
        <w:rPr>
          <w:rFonts w:ascii="Times New Roman" w:hAnsi="Times New Roman" w:cs="Times New Roman"/>
          <w:b/>
          <w:sz w:val="24"/>
        </w:rPr>
      </w:pPr>
      <w:r w:rsidRPr="007469B3">
        <w:rPr>
          <w:rFonts w:ascii="Times New Roman" w:hAnsi="Times New Roman" w:cs="Times New Roman"/>
          <w:b/>
          <w:sz w:val="24"/>
        </w:rPr>
        <w:t xml:space="preserve">BENDAMUSTINUM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7469B3">
        <w:rPr>
          <w:rFonts w:ascii="Times New Roman" w:hAnsi="Times New Roman" w:cs="Times New Roman"/>
          <w:b/>
          <w:sz w:val="24"/>
        </w:rPr>
        <w:t>HYDROCHLORIDUM</w:t>
      </w:r>
    </w:p>
    <w:p w:rsidR="003340C9" w:rsidRPr="007469B3" w:rsidRDefault="003340C9" w:rsidP="004908F6">
      <w:pPr>
        <w:rPr>
          <w:rFonts w:ascii="Times New Roman" w:hAnsi="Times New Roman" w:cs="Times New Roman"/>
          <w:b/>
          <w:sz w:val="24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6032"/>
        <w:gridCol w:w="2008"/>
        <w:gridCol w:w="6718"/>
      </w:tblGrid>
      <w:tr w:rsidR="004908F6" w:rsidRPr="0073733F" w:rsidTr="0059103E">
        <w:trPr>
          <w:trHeight w:val="850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Lp</w:t>
            </w:r>
            <w:r w:rsidR="009D4661">
              <w:rPr>
                <w:rFonts w:ascii="Times New Roman" w:eastAsia="Calibri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932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643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152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4908F6" w:rsidRPr="0073733F" w:rsidTr="00C942F0">
        <w:trPr>
          <w:trHeight w:val="676"/>
        </w:trPr>
        <w:tc>
          <w:tcPr>
            <w:tcW w:w="272" w:type="pct"/>
            <w:shd w:val="clear" w:color="auto" w:fill="auto"/>
            <w:vAlign w:val="center"/>
          </w:tcPr>
          <w:p w:rsidR="004908F6" w:rsidRPr="006D79A4" w:rsidRDefault="004908F6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4908F6" w:rsidRPr="00613FC2" w:rsidRDefault="004908F6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4908F6" w:rsidRPr="00613FC2" w:rsidRDefault="004908F6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C81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CHOROBA HODGKINA</w:t>
            </w: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pacjentów z nawrotem choroby lub z opornością na leczenie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4908F6" w:rsidRPr="0073733F" w:rsidTr="00C942F0">
        <w:trPr>
          <w:trHeight w:val="687"/>
        </w:trPr>
        <w:tc>
          <w:tcPr>
            <w:tcW w:w="272" w:type="pct"/>
            <w:shd w:val="clear" w:color="auto" w:fill="auto"/>
            <w:vAlign w:val="center"/>
          </w:tcPr>
          <w:p w:rsidR="004908F6" w:rsidRPr="006D79A4" w:rsidRDefault="004908F6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4908F6" w:rsidRPr="00613FC2" w:rsidRDefault="004908F6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4908F6" w:rsidRPr="00613FC2" w:rsidRDefault="004908F6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C81.0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 xml:space="preserve">PRZEWAGA LIMFOCYTÓW 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506169" w:rsidRPr="00613FC2" w:rsidRDefault="00506169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pacjentów z nawrotem choroby lub z opornością na leczenie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4908F6" w:rsidRPr="0073733F" w:rsidTr="00C942F0">
        <w:trPr>
          <w:trHeight w:val="711"/>
        </w:trPr>
        <w:tc>
          <w:tcPr>
            <w:tcW w:w="272" w:type="pct"/>
            <w:shd w:val="clear" w:color="auto" w:fill="auto"/>
            <w:vAlign w:val="center"/>
          </w:tcPr>
          <w:p w:rsidR="004908F6" w:rsidRPr="006D79A4" w:rsidRDefault="004908F6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4908F6" w:rsidRPr="00613FC2" w:rsidRDefault="004908F6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4908F6" w:rsidRPr="00613FC2" w:rsidRDefault="004908F6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C81.1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STWARDNIENIE GUZKOWE</w:t>
            </w: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506169" w:rsidRPr="00613FC2" w:rsidRDefault="00506169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pacjentów z nawrotem choroby lub z opornością na leczenie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4908F6" w:rsidRPr="0073733F" w:rsidTr="00C942F0">
        <w:trPr>
          <w:trHeight w:val="706"/>
        </w:trPr>
        <w:tc>
          <w:tcPr>
            <w:tcW w:w="272" w:type="pct"/>
            <w:shd w:val="clear" w:color="auto" w:fill="auto"/>
            <w:vAlign w:val="center"/>
          </w:tcPr>
          <w:p w:rsidR="004908F6" w:rsidRPr="006D79A4" w:rsidRDefault="004908F6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4908F6" w:rsidRPr="00613FC2" w:rsidRDefault="004908F6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4908F6" w:rsidRPr="00613FC2" w:rsidRDefault="004908F6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C81.2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MIESZANOKOMÓRKOWA</w:t>
            </w: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506169" w:rsidRPr="00613FC2" w:rsidRDefault="00506169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pacjentów z nawrotem choroby lub z opornością na leczenie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4908F6" w:rsidRPr="0073733F" w:rsidTr="00C942F0">
        <w:trPr>
          <w:trHeight w:val="688"/>
        </w:trPr>
        <w:tc>
          <w:tcPr>
            <w:tcW w:w="272" w:type="pct"/>
            <w:shd w:val="clear" w:color="auto" w:fill="auto"/>
            <w:vAlign w:val="center"/>
          </w:tcPr>
          <w:p w:rsidR="004908F6" w:rsidRPr="006D79A4" w:rsidRDefault="004908F6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4908F6" w:rsidRPr="00613FC2" w:rsidRDefault="004908F6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4908F6" w:rsidRPr="00613FC2" w:rsidRDefault="004908F6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C81.3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4908F6" w:rsidRPr="00613FC2" w:rsidRDefault="004908F6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ZMNIEJSZENIE LIMFOCYTÓW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506169" w:rsidRPr="00613FC2" w:rsidRDefault="00506169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pacjentów z nawrotem choroby lub z opornością na leczenie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4908F6" w:rsidRPr="0073733F" w:rsidTr="00C942F0">
        <w:trPr>
          <w:trHeight w:val="699"/>
        </w:trPr>
        <w:tc>
          <w:tcPr>
            <w:tcW w:w="272" w:type="pct"/>
            <w:shd w:val="clear" w:color="auto" w:fill="auto"/>
            <w:vAlign w:val="center"/>
          </w:tcPr>
          <w:p w:rsidR="004908F6" w:rsidRPr="006D79A4" w:rsidRDefault="004908F6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4908F6" w:rsidRPr="00613FC2" w:rsidRDefault="004908F6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4908F6" w:rsidRPr="00613FC2" w:rsidRDefault="004908F6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C81.7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 xml:space="preserve">INNA CHOROBA HODGKINA 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506169" w:rsidRPr="00613FC2" w:rsidRDefault="00506169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pacjentów z nawrotem choroby lub z opornością na leczenie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4908F6" w:rsidRPr="0073733F" w:rsidTr="00C942F0">
        <w:trPr>
          <w:trHeight w:val="695"/>
        </w:trPr>
        <w:tc>
          <w:tcPr>
            <w:tcW w:w="272" w:type="pct"/>
            <w:shd w:val="clear" w:color="auto" w:fill="auto"/>
            <w:vAlign w:val="center"/>
          </w:tcPr>
          <w:p w:rsidR="004908F6" w:rsidRPr="006D79A4" w:rsidRDefault="004908F6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4908F6" w:rsidRPr="00613FC2" w:rsidRDefault="004908F6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4908F6" w:rsidRPr="00613FC2" w:rsidRDefault="004908F6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C81.9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4908F6" w:rsidRPr="00613FC2" w:rsidRDefault="004908F6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CHOROBA HODGKINA, NIEOKREŚLONA</w:t>
            </w:r>
          </w:p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pacjentów z nawrotem choroby lub z opornością na leczenie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6D79A4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6D79A4" w:rsidRDefault="006D79A4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77A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bCs/>
                <w:sz w:val="18"/>
                <w:szCs w:val="18"/>
              </w:rPr>
              <w:t>C82.0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sz w:val="18"/>
                <w:szCs w:val="18"/>
              </w:rPr>
              <w:t>Z MAŁYCH WPUKLONYCH (SZCZELINOWATYCH = CLEAVED) KOMÓREK, GUZKOWY</w:t>
            </w:r>
          </w:p>
          <w:p w:rsidR="00BF24BC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 w:rsidR="00BF24B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 w:rsidR="00BF24B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 w:rsidR="00BF24BC"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 w:rsidR="00BF24B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wystąpienia</w:t>
            </w:r>
            <w:r w:rsidR="00F220DC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</w:p>
          <w:p w:rsidR="006D79A4" w:rsidRDefault="006D79A4" w:rsidP="00BF24B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 w:rsidR="00BF24BC"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 w:rsidR="00BF24B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BF24BC" w:rsidRDefault="00BF24BC" w:rsidP="00BF24B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BF24BC" w:rsidRPr="00BF24BC" w:rsidRDefault="00BF24BC" w:rsidP="00F45AA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8C29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</w:p>
        </w:tc>
      </w:tr>
      <w:tr w:rsidR="006D79A4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6D79A4" w:rsidRDefault="006D79A4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77A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bCs/>
                <w:sz w:val="18"/>
                <w:szCs w:val="18"/>
              </w:rPr>
              <w:t>C82.1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sz w:val="18"/>
                <w:szCs w:val="18"/>
              </w:rPr>
              <w:t>MIESZANY Z MAŁYCH WPUKLONYCH (SZCZELINOWATYCH = CLEAVED) I WIELKICH KOMÓREK, GUZKOWY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D96774" w:rsidRPr="000077AB" w:rsidRDefault="00085FF1" w:rsidP="00F45AA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</w:p>
        </w:tc>
      </w:tr>
      <w:tr w:rsidR="006D79A4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6D79A4" w:rsidRDefault="006D79A4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77A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bCs/>
                <w:sz w:val="18"/>
                <w:szCs w:val="18"/>
              </w:rPr>
              <w:t>C82.7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sz w:val="18"/>
                <w:szCs w:val="18"/>
              </w:rPr>
              <w:t>INNE POSTACIE CHŁONIAKA NIEZIARNICZEGO GUZKOWEGO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A20212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D96774" w:rsidRPr="000077AB" w:rsidRDefault="00085FF1" w:rsidP="00F45AA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</w:p>
        </w:tc>
      </w:tr>
      <w:tr w:rsidR="006D79A4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6D79A4" w:rsidRDefault="006D79A4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77A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C34915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6D79A4" w:rsidRPr="000077AB">
              <w:rPr>
                <w:rFonts w:ascii="Times New Roman" w:hAnsi="Times New Roman" w:cs="Times New Roman"/>
                <w:bCs/>
                <w:sz w:val="18"/>
                <w:szCs w:val="18"/>
              </w:rPr>
              <w:t>83.0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sz w:val="18"/>
                <w:szCs w:val="18"/>
              </w:rPr>
              <w:t>Z MAŁYCH KOMÓREK (ROZLANY)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D96774" w:rsidRPr="000077AB" w:rsidRDefault="00085FF1" w:rsidP="00F45AA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</w:p>
        </w:tc>
      </w:tr>
      <w:tr w:rsidR="006D79A4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6D79A4" w:rsidRDefault="006D79A4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77A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bCs/>
                <w:sz w:val="18"/>
                <w:szCs w:val="18"/>
              </w:rPr>
              <w:t>C83.1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sz w:val="18"/>
                <w:szCs w:val="18"/>
              </w:rPr>
              <w:t>Z MAŁYCH WPUKLONYCH (SZCZELINOWATYCH = CLEAVED) KOMÓREK (ROZLANY)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D96774" w:rsidRPr="00EF68B0" w:rsidRDefault="00085FF1" w:rsidP="00F45AA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EF68B0">
              <w:rPr>
                <w:rFonts w:ascii="Times New Roman" w:hAnsi="Times New Roman" w:cs="Times New Roman"/>
                <w:i/>
                <w:sz w:val="18"/>
                <w:szCs w:val="18"/>
              </w:rPr>
              <w:t>I linii</w:t>
            </w:r>
          </w:p>
          <w:p w:rsidR="00EF68B0" w:rsidRPr="00EF68B0" w:rsidRDefault="00774AF2" w:rsidP="00E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albo</w:t>
            </w:r>
          </w:p>
          <w:p w:rsidR="00EF68B0" w:rsidRPr="00EF68B0" w:rsidRDefault="00EF68B0" w:rsidP="00E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w przypadku </w:t>
            </w:r>
            <w:proofErr w:type="spellStart"/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>chłoniaków</w:t>
            </w:r>
            <w:proofErr w:type="spellEnd"/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komórek płaszcza i wystąpienia:</w:t>
            </w:r>
          </w:p>
          <w:p w:rsidR="00EF68B0" w:rsidRPr="00EF68B0" w:rsidRDefault="00EF68B0" w:rsidP="00EF68B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EF68B0" w:rsidRPr="00EF68B0" w:rsidRDefault="00EF68B0" w:rsidP="00A67E1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I linii</w:t>
            </w:r>
            <w:r w:rsidR="00A67E12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542E8E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6D79A4" w:rsidRDefault="00542E8E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0077AB" w:rsidRDefault="00542E8E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42E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0077AB" w:rsidRDefault="00542E8E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C83.2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Default="00542E8E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E8E">
              <w:rPr>
                <w:rFonts w:ascii="Times New Roman" w:hAnsi="Times New Roman" w:cs="Times New Roman"/>
                <w:sz w:val="18"/>
                <w:szCs w:val="18"/>
              </w:rPr>
              <w:t>MIESZANY Z DUŻYCH I MAŁYCH KOMÓREK (ROZLANY)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542E8E" w:rsidRPr="000077AB" w:rsidRDefault="00085FF1" w:rsidP="00F45AA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</w:p>
        </w:tc>
      </w:tr>
      <w:tr w:rsidR="00542E8E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6D79A4" w:rsidRDefault="00542E8E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0077AB" w:rsidRDefault="00542E8E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42E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0077AB" w:rsidRDefault="00542E8E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C83.8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Default="00542E8E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E8E">
              <w:rPr>
                <w:rFonts w:ascii="Times New Roman" w:hAnsi="Times New Roman" w:cs="Times New Roman"/>
                <w:sz w:val="18"/>
                <w:szCs w:val="18"/>
              </w:rPr>
              <w:t>INNE POSTACIE ROZLANYCH CHŁONIAKÓW NIEZIARNICZYCH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542E8E" w:rsidRPr="000077AB" w:rsidRDefault="00085FF1" w:rsidP="00F45AA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</w:p>
        </w:tc>
      </w:tr>
      <w:tr w:rsidR="00542E8E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6D79A4" w:rsidRDefault="00542E8E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0077AB" w:rsidRDefault="00542E8E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42E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Pr="000077AB" w:rsidRDefault="00542E8E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C83.9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8E" w:rsidRDefault="00542E8E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E8E">
              <w:rPr>
                <w:rFonts w:ascii="Times New Roman" w:hAnsi="Times New Roman" w:cs="Times New Roman"/>
                <w:sz w:val="18"/>
                <w:szCs w:val="18"/>
              </w:rPr>
              <w:t>ROZLANY CHŁONIAK NIEZIARNICZY, NIEOKREŚLONY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542E8E" w:rsidRPr="000077AB" w:rsidRDefault="00085FF1" w:rsidP="00F45AA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  <w:r w:rsidR="00F45AAF" w:rsidRPr="000077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85FF1" w:rsidRPr="000077AB" w:rsidTr="00F45AAF">
        <w:trPr>
          <w:trHeight w:val="65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6D79A4" w:rsidRDefault="00085FF1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0077AB" w:rsidRDefault="00085FF1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85F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0077AB" w:rsidRDefault="00085FF1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C84.2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Default="00F45AAF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5AAF">
              <w:rPr>
                <w:rFonts w:ascii="Times New Roman" w:hAnsi="Times New Roman" w:cs="Times New Roman"/>
                <w:sz w:val="18"/>
                <w:szCs w:val="18"/>
              </w:rPr>
              <w:t>CHŁONIAK STREFY T</w:t>
            </w:r>
          </w:p>
          <w:p w:rsidR="00F45AAF" w:rsidRDefault="00F45AAF" w:rsidP="00F4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</w:p>
          <w:p w:rsidR="00F45AAF" w:rsidRPr="000077AB" w:rsidRDefault="00F45AAF" w:rsidP="00F4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oporności lub wznowy po leczeniu pierwszej linii</w:t>
            </w:r>
            <w:r w:rsidR="00D53B0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085FF1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6D79A4" w:rsidRDefault="00085FF1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0077AB" w:rsidRDefault="00085FF1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85F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0077AB" w:rsidRDefault="00085FF1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C84.4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Default="00F45AAF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5AAF">
              <w:rPr>
                <w:rFonts w:ascii="Times New Roman" w:hAnsi="Times New Roman" w:cs="Times New Roman"/>
                <w:sz w:val="18"/>
                <w:szCs w:val="18"/>
              </w:rPr>
              <w:t>OBWODOWY CHŁONIAK Z KOMÓREK T</w:t>
            </w:r>
          </w:p>
          <w:p w:rsidR="00D53B0C" w:rsidRDefault="00D53B0C" w:rsidP="00D53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</w:p>
          <w:p w:rsidR="00D53B0C" w:rsidRPr="000077AB" w:rsidRDefault="00D53B0C" w:rsidP="00D53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oporności lub wznowy po leczeniu pierwszej linii.</w:t>
            </w:r>
          </w:p>
        </w:tc>
      </w:tr>
      <w:tr w:rsidR="00085FF1" w:rsidRPr="000077AB" w:rsidTr="00D53B0C">
        <w:trPr>
          <w:trHeight w:val="70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6D79A4" w:rsidRDefault="00085FF1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0077AB" w:rsidRDefault="00085FF1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85F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Pr="000077AB" w:rsidRDefault="00085FF1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C84.5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FF1" w:rsidRDefault="00F45AAF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5AAF">
              <w:rPr>
                <w:rFonts w:ascii="Times New Roman" w:hAnsi="Times New Roman" w:cs="Times New Roman"/>
                <w:sz w:val="18"/>
                <w:szCs w:val="18"/>
              </w:rPr>
              <w:t>INNE I NIEOKREŚLONE CHŁONIAKI T</w:t>
            </w:r>
          </w:p>
          <w:p w:rsidR="00D53B0C" w:rsidRDefault="00D53B0C" w:rsidP="00D53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</w:p>
          <w:p w:rsidR="00D53B0C" w:rsidRPr="000077AB" w:rsidRDefault="00D53B0C" w:rsidP="00D53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oporności lub wznowy po leczeniu pierwszej linii.</w:t>
            </w:r>
          </w:p>
        </w:tc>
      </w:tr>
      <w:tr w:rsidR="006D79A4" w:rsidRPr="000077AB" w:rsidTr="00A67E12">
        <w:trPr>
          <w:trHeight w:val="263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6D79A4" w:rsidRDefault="006D79A4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77A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bCs/>
                <w:sz w:val="18"/>
                <w:szCs w:val="18"/>
              </w:rPr>
              <w:t>C85.7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sz w:val="18"/>
                <w:szCs w:val="18"/>
              </w:rPr>
              <w:t>INNE OKREŚLONE POSTACIE CHŁONIAKA NIEZIARNICZEGO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D96774" w:rsidRPr="00A67E12" w:rsidRDefault="00085FF1" w:rsidP="00F45AA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A67E12">
              <w:rPr>
                <w:rFonts w:ascii="Times New Roman" w:hAnsi="Times New Roman" w:cs="Times New Roman"/>
                <w:i/>
                <w:sz w:val="18"/>
                <w:szCs w:val="18"/>
              </w:rPr>
              <w:t>I linii</w:t>
            </w:r>
          </w:p>
          <w:p w:rsidR="00A67E12" w:rsidRPr="00A67E12" w:rsidRDefault="00774AF2" w:rsidP="00A6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albo</w:t>
            </w:r>
          </w:p>
          <w:p w:rsidR="00A67E12" w:rsidRPr="00EF68B0" w:rsidRDefault="00A67E12" w:rsidP="00A6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w przypadku </w:t>
            </w:r>
            <w:proofErr w:type="spellStart"/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>chłoniaków</w:t>
            </w:r>
            <w:proofErr w:type="spellEnd"/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komórek płaszcza i wystąpienia:</w:t>
            </w:r>
          </w:p>
          <w:p w:rsidR="00A67E12" w:rsidRPr="00EF68B0" w:rsidRDefault="00A67E12" w:rsidP="00A67E1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A67E12" w:rsidRPr="00A67E12" w:rsidRDefault="00A67E12" w:rsidP="00A67E1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 w:rsidRPr="00EF68B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I linii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6D79A4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6D79A4" w:rsidRDefault="006D79A4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77A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bCs/>
                <w:sz w:val="18"/>
                <w:szCs w:val="18"/>
              </w:rPr>
              <w:t>C85.9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sz w:val="18"/>
                <w:szCs w:val="18"/>
              </w:rPr>
              <w:t>CHŁONIAK NIEZIARNICZY, NIEOKREŚLONY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D96774" w:rsidRPr="000077AB" w:rsidRDefault="00085FF1" w:rsidP="00F45AA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</w:p>
        </w:tc>
      </w:tr>
      <w:tr w:rsidR="006D79A4" w:rsidRPr="000077AB" w:rsidTr="006D79A4">
        <w:trPr>
          <w:trHeight w:val="69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6D79A4" w:rsidRDefault="006D79A4" w:rsidP="006D7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77A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Pr="000077AB" w:rsidRDefault="006D79A4" w:rsidP="006D79A4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bCs/>
                <w:sz w:val="18"/>
                <w:szCs w:val="18"/>
              </w:rPr>
              <w:t>C88.0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9A4" w:rsidRDefault="006D79A4" w:rsidP="006D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B">
              <w:rPr>
                <w:rFonts w:ascii="Times New Roman" w:hAnsi="Times New Roman" w:cs="Times New Roman"/>
                <w:sz w:val="18"/>
                <w:szCs w:val="18"/>
              </w:rPr>
              <w:t>MAKROGLOBULINEMIA WALDENSTRÖMA</w:t>
            </w:r>
          </w:p>
          <w:p w:rsidR="00085FF1" w:rsidRDefault="00085FF1" w:rsidP="00085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79A4">
              <w:rPr>
                <w:rFonts w:ascii="Times New Roman" w:hAnsi="Times New Roman" w:cs="Times New Roman"/>
                <w:i/>
                <w:sz w:val="18"/>
                <w:szCs w:val="18"/>
              </w:rPr>
              <w:t>w przypadku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powolnego prze</w:t>
            </w:r>
            <w:r w:rsidR="008B5550">
              <w:rPr>
                <w:rFonts w:ascii="Times New Roman" w:hAnsi="Times New Roman" w:cs="Times New Roman"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iegu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chłoniaka</w:t>
            </w:r>
            <w:proofErr w:type="spellEnd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46523">
              <w:rPr>
                <w:rFonts w:ascii="Times New Roman" w:hAnsi="Times New Roman" w:cs="Times New Roman"/>
                <w:i/>
                <w:sz w:val="18"/>
                <w:szCs w:val="18"/>
              </w:rPr>
              <w:t>nieziarniczego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wystąpienia: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4BC">
              <w:rPr>
                <w:rFonts w:ascii="Times New Roman" w:hAnsi="Times New Roman" w:cs="Times New Roman"/>
                <w:i/>
                <w:sz w:val="18"/>
                <w:szCs w:val="18"/>
              </w:rPr>
              <w:t>oporności na 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rytuksymab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</w:t>
            </w:r>
          </w:p>
          <w:p w:rsidR="00085FF1" w:rsidRDefault="00085FF1" w:rsidP="00085FF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wznowy lub progresji choroby po upływie 6 miesięcy od zakończenia leczenia poprzedniej linii lub</w:t>
            </w:r>
          </w:p>
          <w:p w:rsidR="00D96774" w:rsidRPr="000077AB" w:rsidRDefault="00085FF1" w:rsidP="00F45AA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przeciwskazań do podawania schematów leczenia zawierających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antracykliny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leczenie </w:t>
            </w:r>
            <w:r w:rsidR="00F45AAF">
              <w:rPr>
                <w:rFonts w:ascii="Times New Roman" w:hAnsi="Times New Roman" w:cs="Times New Roman"/>
                <w:i/>
                <w:sz w:val="18"/>
                <w:szCs w:val="18"/>
              </w:rPr>
              <w:t>I linii.</w:t>
            </w:r>
          </w:p>
        </w:tc>
      </w:tr>
      <w:tr w:rsidR="00C942F0" w:rsidRPr="0073733F" w:rsidTr="00C942F0">
        <w:trPr>
          <w:trHeight w:val="695"/>
        </w:trPr>
        <w:tc>
          <w:tcPr>
            <w:tcW w:w="272" w:type="pct"/>
            <w:shd w:val="clear" w:color="auto" w:fill="auto"/>
            <w:vAlign w:val="center"/>
          </w:tcPr>
          <w:p w:rsidR="00C942F0" w:rsidRPr="006D79A4" w:rsidRDefault="00C942F0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C942F0" w:rsidRPr="00613FC2" w:rsidRDefault="00C942F0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C942F0" w:rsidRPr="00613FC2" w:rsidRDefault="00C942F0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C90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SZPICZAK MNOGI I NOWOTWORY ZŁOŚLIWE Z KOMÓREK PLAZMATYCZNYCH</w:t>
            </w:r>
          </w:p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drugiej i następnych liniach leczenia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C942F0" w:rsidRPr="0073733F" w:rsidTr="00F45AAF">
        <w:trPr>
          <w:trHeight w:val="550"/>
        </w:trPr>
        <w:tc>
          <w:tcPr>
            <w:tcW w:w="272" w:type="pct"/>
            <w:shd w:val="clear" w:color="auto" w:fill="auto"/>
            <w:vAlign w:val="center"/>
          </w:tcPr>
          <w:p w:rsidR="00C942F0" w:rsidRPr="006D79A4" w:rsidRDefault="00C942F0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C942F0" w:rsidRPr="00613FC2" w:rsidRDefault="00C942F0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C942F0" w:rsidRPr="00613FC2" w:rsidRDefault="00C942F0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C90.0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SZPICZAK MNOGI</w:t>
            </w:r>
          </w:p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drugi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ej i następnych liniach leczenia.</w:t>
            </w:r>
          </w:p>
        </w:tc>
      </w:tr>
      <w:tr w:rsidR="00C942F0" w:rsidRPr="0073733F" w:rsidTr="00F45AAF">
        <w:trPr>
          <w:trHeight w:val="557"/>
        </w:trPr>
        <w:tc>
          <w:tcPr>
            <w:tcW w:w="272" w:type="pct"/>
            <w:shd w:val="clear" w:color="auto" w:fill="auto"/>
            <w:vAlign w:val="center"/>
          </w:tcPr>
          <w:p w:rsidR="00C942F0" w:rsidRPr="006D79A4" w:rsidRDefault="00C942F0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C942F0" w:rsidRPr="00613FC2" w:rsidRDefault="00C942F0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C942F0" w:rsidRPr="00613FC2" w:rsidRDefault="00C942F0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C90.1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BIAŁACZKA PLAZMATYCZNOKOMÓRKOWA</w:t>
            </w:r>
          </w:p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drugiej i następnych liniach leczenia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C942F0" w:rsidRPr="0073733F" w:rsidTr="00F45AAF">
        <w:trPr>
          <w:trHeight w:val="551"/>
        </w:trPr>
        <w:tc>
          <w:tcPr>
            <w:tcW w:w="272" w:type="pct"/>
            <w:shd w:val="clear" w:color="auto" w:fill="auto"/>
            <w:vAlign w:val="center"/>
          </w:tcPr>
          <w:p w:rsidR="00C942F0" w:rsidRPr="006D79A4" w:rsidRDefault="00C942F0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C942F0" w:rsidRPr="00613FC2" w:rsidRDefault="00C942F0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C942F0" w:rsidRPr="00613FC2" w:rsidRDefault="00C942F0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C90.2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POZASZPIKOWA POSTAĆ SZPICZAKA</w:t>
            </w:r>
          </w:p>
          <w:p w:rsidR="00C942F0" w:rsidRPr="00613FC2" w:rsidRDefault="00C942F0" w:rsidP="00C9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drugiej i następnych liniach leczenia</w:t>
            </w:r>
            <w:r w:rsidR="00F45AA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A40C83" w:rsidRPr="0073733F" w:rsidTr="00CD4BDD">
        <w:trPr>
          <w:trHeight w:val="1684"/>
        </w:trPr>
        <w:tc>
          <w:tcPr>
            <w:tcW w:w="272" w:type="pct"/>
            <w:shd w:val="clear" w:color="auto" w:fill="auto"/>
            <w:vAlign w:val="center"/>
          </w:tcPr>
          <w:p w:rsidR="00A40C83" w:rsidRPr="006D79A4" w:rsidRDefault="00A40C83" w:rsidP="006D79A4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32" w:type="pct"/>
            <w:shd w:val="clear" w:color="auto" w:fill="auto"/>
            <w:vAlign w:val="center"/>
          </w:tcPr>
          <w:p w:rsidR="00A40C83" w:rsidRPr="00613FC2" w:rsidRDefault="00A40C83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BENDAMUSTINUM   HYDROCHLORIDUM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A40C83" w:rsidRPr="00613FC2" w:rsidRDefault="00A40C83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bCs/>
                <w:sz w:val="18"/>
                <w:szCs w:val="18"/>
              </w:rPr>
              <w:t>C91.1</w:t>
            </w:r>
          </w:p>
        </w:tc>
        <w:tc>
          <w:tcPr>
            <w:tcW w:w="2152" w:type="pct"/>
            <w:shd w:val="clear" w:color="auto" w:fill="auto"/>
            <w:vAlign w:val="center"/>
          </w:tcPr>
          <w:p w:rsidR="00A40C83" w:rsidRPr="00613FC2" w:rsidRDefault="00A40C83" w:rsidP="00A40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sz w:val="18"/>
                <w:szCs w:val="18"/>
              </w:rPr>
              <w:t>PRZEWLEKŁA BIAŁACZKA LIMFOCYTOWA</w:t>
            </w:r>
          </w:p>
          <w:p w:rsidR="00A40C83" w:rsidRPr="00613FC2" w:rsidRDefault="00A40C83" w:rsidP="00A40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w </w:t>
            </w: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przypadku:</w:t>
            </w:r>
          </w:p>
          <w:p w:rsidR="00A40C83" w:rsidRPr="00613FC2" w:rsidRDefault="00A40C83" w:rsidP="00A40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a) przewlekłej białaczki limfocytowej (stadium choroby B lub C wg kl</w:t>
            </w:r>
            <w:r w:rsidR="00CD4BDD"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asyfikacji </w:t>
            </w:r>
            <w:proofErr w:type="spellStart"/>
            <w:r w:rsidR="00CD4BDD"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Bineta</w:t>
            </w:r>
            <w:proofErr w:type="spellEnd"/>
            <w:r w:rsidR="00CD4BDD"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 – leczenie I </w:t>
            </w: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rzutu u chorych, u których nie jest zalecane stosowanie schematów chemioterapii zawierających </w:t>
            </w:r>
            <w:proofErr w:type="spellStart"/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fludarabinę</w:t>
            </w:r>
            <w:proofErr w:type="spellEnd"/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  <w:p w:rsidR="00A40C83" w:rsidRPr="00613FC2" w:rsidRDefault="00A40C83" w:rsidP="00A40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b) przewlekłej białaczki limfocytowej - leczenie II i następnych lin</w:t>
            </w:r>
            <w:r w:rsidR="00CD4BDD"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ii u chorych w stanie ogólnym 2 </w:t>
            </w: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lub lepszym wg skali WHO, opornych na wcześniej zastosowane leczenie, które nie obejmowało </w:t>
            </w:r>
            <w:proofErr w:type="spellStart"/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bendamustyny</w:t>
            </w:r>
            <w:proofErr w:type="spellEnd"/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</w:tbl>
    <w:p w:rsidR="004908F6" w:rsidRDefault="004908F6" w:rsidP="004908F6">
      <w:pPr>
        <w:spacing w:after="0"/>
        <w:rPr>
          <w:rFonts w:ascii="Times New Roman" w:hAnsi="Times New Roman" w:cs="Times New Roman"/>
          <w:b/>
        </w:rPr>
      </w:pPr>
    </w:p>
    <w:p w:rsidR="004908F6" w:rsidRPr="0073198B" w:rsidRDefault="004908F6" w:rsidP="004908F6">
      <w:pPr>
        <w:spacing w:after="0"/>
        <w:rPr>
          <w:rFonts w:ascii="Times New Roman" w:hAnsi="Times New Roman" w:cs="Times New Roman"/>
          <w:b/>
        </w:rPr>
      </w:pPr>
    </w:p>
    <w:sectPr w:rsidR="004908F6" w:rsidRPr="0073198B" w:rsidSect="009D466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B1903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42A0D"/>
    <w:multiLevelType w:val="hybridMultilevel"/>
    <w:tmpl w:val="DCD8F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D2563"/>
    <w:multiLevelType w:val="hybridMultilevel"/>
    <w:tmpl w:val="D4D6D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C7013"/>
    <w:multiLevelType w:val="hybridMultilevel"/>
    <w:tmpl w:val="27A67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E03C8"/>
    <w:multiLevelType w:val="hybridMultilevel"/>
    <w:tmpl w:val="D6784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0501D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B6DB3"/>
    <w:multiLevelType w:val="hybridMultilevel"/>
    <w:tmpl w:val="CA78D6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9410D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648A9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E6BC0"/>
    <w:multiLevelType w:val="hybridMultilevel"/>
    <w:tmpl w:val="630EA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2312B"/>
    <w:multiLevelType w:val="hybridMultilevel"/>
    <w:tmpl w:val="3C04B9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D55ED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F2139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66D66"/>
    <w:multiLevelType w:val="hybridMultilevel"/>
    <w:tmpl w:val="FD80A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D523F"/>
    <w:multiLevelType w:val="hybridMultilevel"/>
    <w:tmpl w:val="8184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A2C9C"/>
    <w:multiLevelType w:val="hybridMultilevel"/>
    <w:tmpl w:val="FD80A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348F6"/>
    <w:multiLevelType w:val="hybridMultilevel"/>
    <w:tmpl w:val="3C04B9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21085"/>
    <w:multiLevelType w:val="hybridMultilevel"/>
    <w:tmpl w:val="8184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56799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91979"/>
    <w:multiLevelType w:val="hybridMultilevel"/>
    <w:tmpl w:val="935A46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564F0"/>
    <w:multiLevelType w:val="hybridMultilevel"/>
    <w:tmpl w:val="88BABA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F386F"/>
    <w:multiLevelType w:val="hybridMultilevel"/>
    <w:tmpl w:val="8184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120C4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A19B5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3727C5"/>
    <w:multiLevelType w:val="hybridMultilevel"/>
    <w:tmpl w:val="06589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F4357"/>
    <w:multiLevelType w:val="hybridMultilevel"/>
    <w:tmpl w:val="438A6E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10"/>
  </w:num>
  <w:num w:numId="6">
    <w:abstractNumId w:val="5"/>
  </w:num>
  <w:num w:numId="7">
    <w:abstractNumId w:val="26"/>
  </w:num>
  <w:num w:numId="8">
    <w:abstractNumId w:val="4"/>
  </w:num>
  <w:num w:numId="9">
    <w:abstractNumId w:val="21"/>
  </w:num>
  <w:num w:numId="10">
    <w:abstractNumId w:val="7"/>
  </w:num>
  <w:num w:numId="11">
    <w:abstractNumId w:val="20"/>
  </w:num>
  <w:num w:numId="12">
    <w:abstractNumId w:val="14"/>
  </w:num>
  <w:num w:numId="13">
    <w:abstractNumId w:val="8"/>
  </w:num>
  <w:num w:numId="14">
    <w:abstractNumId w:val="24"/>
  </w:num>
  <w:num w:numId="15">
    <w:abstractNumId w:val="9"/>
  </w:num>
  <w:num w:numId="16">
    <w:abstractNumId w:val="18"/>
  </w:num>
  <w:num w:numId="17">
    <w:abstractNumId w:val="19"/>
  </w:num>
  <w:num w:numId="18">
    <w:abstractNumId w:val="13"/>
  </w:num>
  <w:num w:numId="19">
    <w:abstractNumId w:val="0"/>
  </w:num>
  <w:num w:numId="20">
    <w:abstractNumId w:val="23"/>
  </w:num>
  <w:num w:numId="21">
    <w:abstractNumId w:val="11"/>
  </w:num>
  <w:num w:numId="22">
    <w:abstractNumId w:val="25"/>
  </w:num>
  <w:num w:numId="23">
    <w:abstractNumId w:val="17"/>
  </w:num>
  <w:num w:numId="24">
    <w:abstractNumId w:val="12"/>
  </w:num>
  <w:num w:numId="25">
    <w:abstractNumId w:val="15"/>
  </w:num>
  <w:num w:numId="26">
    <w:abstractNumId w:val="2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0"/>
    <w:rsid w:val="00003195"/>
    <w:rsid w:val="000077AB"/>
    <w:rsid w:val="00031BEE"/>
    <w:rsid w:val="00041951"/>
    <w:rsid w:val="00085FF1"/>
    <w:rsid w:val="000D3AB6"/>
    <w:rsid w:val="001F6F8C"/>
    <w:rsid w:val="001F7841"/>
    <w:rsid w:val="002336FF"/>
    <w:rsid w:val="00263678"/>
    <w:rsid w:val="002A4E5D"/>
    <w:rsid w:val="00323803"/>
    <w:rsid w:val="003303D7"/>
    <w:rsid w:val="003340C9"/>
    <w:rsid w:val="00346523"/>
    <w:rsid w:val="00480617"/>
    <w:rsid w:val="004908F6"/>
    <w:rsid w:val="004B5B00"/>
    <w:rsid w:val="004D0351"/>
    <w:rsid w:val="00506169"/>
    <w:rsid w:val="005349D6"/>
    <w:rsid w:val="00542E8E"/>
    <w:rsid w:val="005773B8"/>
    <w:rsid w:val="0059103E"/>
    <w:rsid w:val="005D62E4"/>
    <w:rsid w:val="005E5894"/>
    <w:rsid w:val="00613FC2"/>
    <w:rsid w:val="00660432"/>
    <w:rsid w:val="006A33AC"/>
    <w:rsid w:val="006A4DA9"/>
    <w:rsid w:val="006D79A4"/>
    <w:rsid w:val="006E0AD0"/>
    <w:rsid w:val="00774AF2"/>
    <w:rsid w:val="007B49E1"/>
    <w:rsid w:val="007D360B"/>
    <w:rsid w:val="008453FB"/>
    <w:rsid w:val="00871735"/>
    <w:rsid w:val="008B5550"/>
    <w:rsid w:val="008C2901"/>
    <w:rsid w:val="008D618E"/>
    <w:rsid w:val="008D6534"/>
    <w:rsid w:val="009A4D3A"/>
    <w:rsid w:val="009D4661"/>
    <w:rsid w:val="00A20212"/>
    <w:rsid w:val="00A40C83"/>
    <w:rsid w:val="00A67E12"/>
    <w:rsid w:val="00AF2FFF"/>
    <w:rsid w:val="00B34089"/>
    <w:rsid w:val="00B63604"/>
    <w:rsid w:val="00BD5939"/>
    <w:rsid w:val="00BF24BC"/>
    <w:rsid w:val="00C3369D"/>
    <w:rsid w:val="00C34915"/>
    <w:rsid w:val="00C63924"/>
    <w:rsid w:val="00C942F0"/>
    <w:rsid w:val="00CD4BDD"/>
    <w:rsid w:val="00D53B0C"/>
    <w:rsid w:val="00D96774"/>
    <w:rsid w:val="00E45655"/>
    <w:rsid w:val="00EF68B0"/>
    <w:rsid w:val="00F220DC"/>
    <w:rsid w:val="00F438DC"/>
    <w:rsid w:val="00F45AAF"/>
    <w:rsid w:val="00F71179"/>
    <w:rsid w:val="00FB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F2858-5290-4E77-A974-B269CA3E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E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7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4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0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E34D-FCFE-44F1-A199-21A9AA53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1013</Words>
  <Characters>6080</Characters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2015-10-28T10:52:00Z</cp:lastPrinted>
  <dcterms:created xsi:type="dcterms:W3CDTF">2015-06-10T06:39:00Z</dcterms:created>
  <dcterms:modified xsi:type="dcterms:W3CDTF">2016-06-20T12:37:00Z</dcterms:modified>
</cp:coreProperties>
</file>